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D2A2B" w14:textId="77777777" w:rsidR="00A802C7" w:rsidRDefault="00A802C7" w:rsidP="00A802C7">
      <w:pPr>
        <w:pStyle w:val="NormaleWeb"/>
        <w:shd w:val="clear" w:color="auto" w:fill="FFFFFF"/>
        <w:rPr>
          <w:rFonts w:ascii="Titillium Web" w:hAnsi="Titillium Web"/>
          <w:color w:val="000000"/>
          <w:sz w:val="27"/>
          <w:szCs w:val="27"/>
        </w:rPr>
      </w:pPr>
      <w:r>
        <w:rPr>
          <w:rFonts w:ascii="Titillium Web" w:hAnsi="Titillium Web"/>
          <w:color w:val="000000"/>
          <w:sz w:val="27"/>
          <w:szCs w:val="27"/>
        </w:rPr>
        <w:t>Il voucher è destinato a studenti </w:t>
      </w:r>
    </w:p>
    <w:p w14:paraId="4B275245" w14:textId="77777777" w:rsidR="00A802C7" w:rsidRDefault="00A802C7" w:rsidP="00A802C7">
      <w:pPr>
        <w:pStyle w:val="NormaleWeb"/>
        <w:shd w:val="clear" w:color="auto" w:fill="FFFFFF"/>
        <w:spacing w:before="0" w:beforeAutospacing="0"/>
        <w:rPr>
          <w:rFonts w:ascii="Titillium Web" w:hAnsi="Titillium Web"/>
          <w:color w:val="000000"/>
          <w:sz w:val="27"/>
          <w:szCs w:val="27"/>
        </w:rPr>
      </w:pPr>
      <w:r>
        <w:rPr>
          <w:rStyle w:val="Enfasigrassetto"/>
          <w:rFonts w:ascii="Titillium Web" w:hAnsi="Titillium Web"/>
          <w:color w:val="000000"/>
          <w:sz w:val="27"/>
          <w:szCs w:val="27"/>
        </w:rPr>
        <w:t>- residenti in Piemonte</w:t>
      </w:r>
      <w:r>
        <w:rPr>
          <w:rFonts w:ascii="Titillium Web" w:hAnsi="Titillium Web"/>
          <w:color w:val="000000"/>
          <w:sz w:val="27"/>
          <w:szCs w:val="27"/>
        </w:rPr>
        <w:t> </w:t>
      </w:r>
      <w:r>
        <w:rPr>
          <w:rStyle w:val="Enfasigrassetto"/>
          <w:rFonts w:ascii="Titillium Web" w:hAnsi="Titillium Web"/>
          <w:color w:val="000000"/>
          <w:sz w:val="27"/>
          <w:szCs w:val="27"/>
        </w:rPr>
        <w:t>alla data di pubblicazione del Bando e</w:t>
      </w:r>
      <w:r>
        <w:rPr>
          <w:rFonts w:ascii="Titillium Web" w:hAnsi="Titillium Web"/>
          <w:color w:val="000000"/>
          <w:sz w:val="27"/>
          <w:szCs w:val="27"/>
        </w:rPr>
        <w:t> </w:t>
      </w:r>
      <w:r>
        <w:rPr>
          <w:rStyle w:val="Enfasigrassetto"/>
          <w:rFonts w:ascii="Titillium Web" w:hAnsi="Titillium Web"/>
          <w:color w:val="000000"/>
          <w:sz w:val="27"/>
          <w:szCs w:val="27"/>
        </w:rPr>
        <w:t>iscritti per l’anno scolastico 2026/2027 (inizio settembre 2026)</w:t>
      </w:r>
      <w:r>
        <w:rPr>
          <w:rFonts w:ascii="Titillium Web" w:hAnsi="Titillium Web"/>
          <w:color w:val="000000"/>
          <w:sz w:val="27"/>
          <w:szCs w:val="27"/>
        </w:rPr>
        <w:t> a scuole primarie, secondarie di primo o secondo grado statali o paritarie appartenenti a Istituzioni scolastiche facenti parte del sistema nazionale di istruzione o a corsi di formazione professionale organizzati da agenzie formative accreditate ai sensi della legislazione vigente e finalizzati all’assolvimento dell’obbligo</w:t>
      </w:r>
    </w:p>
    <w:p w14:paraId="3E8BEB35" w14:textId="77777777" w:rsidR="00A802C7" w:rsidRDefault="00A802C7" w:rsidP="00A802C7">
      <w:pPr>
        <w:pStyle w:val="NormaleWeb"/>
        <w:shd w:val="clear" w:color="auto" w:fill="FFFFFF"/>
        <w:spacing w:before="0" w:beforeAutospacing="0"/>
        <w:rPr>
          <w:rFonts w:ascii="Titillium Web" w:hAnsi="Titillium Web"/>
          <w:color w:val="000000"/>
          <w:sz w:val="27"/>
          <w:szCs w:val="27"/>
        </w:rPr>
      </w:pPr>
      <w:r>
        <w:rPr>
          <w:rStyle w:val="Enfasigrassetto"/>
          <w:rFonts w:ascii="Titillium Web" w:hAnsi="Titillium Web"/>
          <w:color w:val="000000"/>
          <w:sz w:val="27"/>
          <w:szCs w:val="27"/>
        </w:rPr>
        <w:t>- che non abbiano già conseguito un titolo di studio di scuola secondaria </w:t>
      </w:r>
      <w:r>
        <w:rPr>
          <w:rFonts w:ascii="Titillium Web" w:hAnsi="Titillium Web"/>
          <w:color w:val="000000"/>
          <w:sz w:val="27"/>
          <w:szCs w:val="27"/>
        </w:rPr>
        <w:t>e in ogni caso</w:t>
      </w:r>
      <w:r>
        <w:rPr>
          <w:rStyle w:val="Enfasigrassetto"/>
          <w:rFonts w:ascii="Titillium Web" w:hAnsi="Titillium Web"/>
          <w:color w:val="000000"/>
          <w:sz w:val="27"/>
          <w:szCs w:val="27"/>
        </w:rPr>
        <w:t> entro i 21 anni compiuti</w:t>
      </w:r>
      <w:r>
        <w:rPr>
          <w:rFonts w:ascii="Titillium Web" w:hAnsi="Titillium Web"/>
          <w:color w:val="000000"/>
          <w:sz w:val="27"/>
          <w:szCs w:val="27"/>
        </w:rPr>
        <w:t> alla data di pubblicazione del bando.</w:t>
      </w:r>
    </w:p>
    <w:p w14:paraId="18CB1C16" w14:textId="77777777" w:rsidR="00A802C7" w:rsidRDefault="00A802C7" w:rsidP="00A802C7">
      <w:pPr>
        <w:pStyle w:val="NormaleWeb"/>
        <w:shd w:val="clear" w:color="auto" w:fill="FFFFFF"/>
        <w:spacing w:before="0" w:beforeAutospacing="0"/>
        <w:rPr>
          <w:rFonts w:ascii="Titillium Web" w:hAnsi="Titillium Web"/>
          <w:color w:val="000000"/>
          <w:sz w:val="27"/>
          <w:szCs w:val="27"/>
        </w:rPr>
      </w:pPr>
      <w:r>
        <w:rPr>
          <w:rStyle w:val="Enfasigrassetto"/>
          <w:rFonts w:ascii="Titillium Web" w:hAnsi="Titillium Web"/>
          <w:color w:val="000000"/>
          <w:sz w:val="27"/>
          <w:szCs w:val="27"/>
        </w:rPr>
        <w:t>- che debbano assolvere il Diritto-Dovere all’istruzione e alla formazione</w:t>
      </w:r>
      <w:r>
        <w:rPr>
          <w:rFonts w:ascii="Titillium Web" w:hAnsi="Titillium Web"/>
          <w:color w:val="000000"/>
          <w:sz w:val="27"/>
          <w:szCs w:val="27"/>
        </w:rPr>
        <w:t> ovvero conseguire un diploma o, se prevista, una qualifica professionale triennale </w:t>
      </w:r>
    </w:p>
    <w:p w14:paraId="43012493" w14:textId="77777777" w:rsidR="00A802C7" w:rsidRDefault="00A802C7" w:rsidP="00A802C7">
      <w:pPr>
        <w:pStyle w:val="NormaleWeb"/>
        <w:shd w:val="clear" w:color="auto" w:fill="FFFFFF"/>
        <w:spacing w:before="0" w:beforeAutospacing="0"/>
        <w:rPr>
          <w:rFonts w:ascii="Titillium Web" w:hAnsi="Titillium Web"/>
          <w:color w:val="000000"/>
          <w:sz w:val="27"/>
          <w:szCs w:val="27"/>
        </w:rPr>
      </w:pPr>
      <w:r>
        <w:rPr>
          <w:rStyle w:val="Enfasigrassetto"/>
          <w:rFonts w:ascii="Titillium Web" w:hAnsi="Titillium Web"/>
          <w:color w:val="000000"/>
          <w:sz w:val="27"/>
          <w:szCs w:val="27"/>
        </w:rPr>
        <w:t>- il cui nucleo familiare di appartenenza</w:t>
      </w:r>
      <w:r>
        <w:rPr>
          <w:rFonts w:ascii="Titillium Web" w:hAnsi="Titillium Web"/>
          <w:color w:val="000000"/>
          <w:sz w:val="27"/>
          <w:szCs w:val="27"/>
        </w:rPr>
        <w:t> abbia un indicatore della situazione economica equivalente </w:t>
      </w:r>
      <w:r>
        <w:rPr>
          <w:rStyle w:val="Enfasigrassetto"/>
          <w:rFonts w:ascii="Titillium Web" w:hAnsi="Titillium Web"/>
          <w:color w:val="000000"/>
          <w:sz w:val="27"/>
          <w:szCs w:val="27"/>
        </w:rPr>
        <w:t>in corso di validità</w:t>
      </w:r>
      <w:r>
        <w:rPr>
          <w:rFonts w:ascii="Titillium Web" w:hAnsi="Titillium Web"/>
          <w:color w:val="000000"/>
          <w:sz w:val="27"/>
          <w:szCs w:val="27"/>
        </w:rPr>
        <w:t> (I.S.E.E. anno 2026). Il valore I.S.E.E. massimo per l'accesso al voucher è definito ogni anno con la pubblicazione dei relativi bandi. La Regione acquisirà direttamente le attestazioni I.S.E.E. in corso di validità presenti nella banca dati INPS alla data di chiusura del bando, quindi l'indicazione del valore I.S.E.E. non è richiesta in sede di domanda.</w:t>
      </w:r>
    </w:p>
    <w:p w14:paraId="35E81281" w14:textId="77777777" w:rsidR="00D82D18" w:rsidRDefault="00D82D18"/>
    <w:sectPr w:rsidR="00D82D1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tillium Web">
    <w:charset w:val="00"/>
    <w:family w:val="auto"/>
    <w:pitch w:val="variable"/>
    <w:sig w:usb0="00000007" w:usb1="00000001"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2C7"/>
    <w:rsid w:val="00383C75"/>
    <w:rsid w:val="00A802C7"/>
    <w:rsid w:val="00CD2375"/>
    <w:rsid w:val="00D82D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033D1"/>
  <w15:chartTrackingRefBased/>
  <w15:docId w15:val="{64673D05-9198-48B2-A819-32FC0AACA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802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A802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A802C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A802C7"/>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A802C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A802C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A802C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A802C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A802C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802C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A802C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A802C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A802C7"/>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A802C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A802C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A802C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A802C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A802C7"/>
    <w:rPr>
      <w:rFonts w:eastAsiaTheme="majorEastAsia" w:cstheme="majorBidi"/>
      <w:color w:val="272727" w:themeColor="text1" w:themeTint="D8"/>
    </w:rPr>
  </w:style>
  <w:style w:type="paragraph" w:styleId="Titolo">
    <w:name w:val="Title"/>
    <w:basedOn w:val="Normale"/>
    <w:next w:val="Normale"/>
    <w:link w:val="TitoloCarattere"/>
    <w:uiPriority w:val="10"/>
    <w:qFormat/>
    <w:rsid w:val="00A802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802C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802C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802C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802C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802C7"/>
    <w:rPr>
      <w:i/>
      <w:iCs/>
      <w:color w:val="404040" w:themeColor="text1" w:themeTint="BF"/>
    </w:rPr>
  </w:style>
  <w:style w:type="paragraph" w:styleId="Paragrafoelenco">
    <w:name w:val="List Paragraph"/>
    <w:basedOn w:val="Normale"/>
    <w:uiPriority w:val="34"/>
    <w:qFormat/>
    <w:rsid w:val="00A802C7"/>
    <w:pPr>
      <w:ind w:left="720"/>
      <w:contextualSpacing/>
    </w:pPr>
  </w:style>
  <w:style w:type="character" w:styleId="Enfasiintensa">
    <w:name w:val="Intense Emphasis"/>
    <w:basedOn w:val="Carpredefinitoparagrafo"/>
    <w:uiPriority w:val="21"/>
    <w:qFormat/>
    <w:rsid w:val="00A802C7"/>
    <w:rPr>
      <w:i/>
      <w:iCs/>
      <w:color w:val="0F4761" w:themeColor="accent1" w:themeShade="BF"/>
    </w:rPr>
  </w:style>
  <w:style w:type="paragraph" w:styleId="Citazioneintensa">
    <w:name w:val="Intense Quote"/>
    <w:basedOn w:val="Normale"/>
    <w:next w:val="Normale"/>
    <w:link w:val="CitazioneintensaCarattere"/>
    <w:uiPriority w:val="30"/>
    <w:qFormat/>
    <w:rsid w:val="00A802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A802C7"/>
    <w:rPr>
      <w:i/>
      <w:iCs/>
      <w:color w:val="0F4761" w:themeColor="accent1" w:themeShade="BF"/>
    </w:rPr>
  </w:style>
  <w:style w:type="character" w:styleId="Riferimentointenso">
    <w:name w:val="Intense Reference"/>
    <w:basedOn w:val="Carpredefinitoparagrafo"/>
    <w:uiPriority w:val="32"/>
    <w:qFormat/>
    <w:rsid w:val="00A802C7"/>
    <w:rPr>
      <w:b/>
      <w:bCs/>
      <w:smallCaps/>
      <w:color w:val="0F4761" w:themeColor="accent1" w:themeShade="BF"/>
      <w:spacing w:val="5"/>
    </w:rPr>
  </w:style>
  <w:style w:type="paragraph" w:styleId="NormaleWeb">
    <w:name w:val="Normal (Web)"/>
    <w:basedOn w:val="Normale"/>
    <w:uiPriority w:val="99"/>
    <w:semiHidden/>
    <w:unhideWhenUsed/>
    <w:rsid w:val="00A802C7"/>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character" w:styleId="Enfasigrassetto">
    <w:name w:val="Strong"/>
    <w:basedOn w:val="Carpredefinitoparagrafo"/>
    <w:uiPriority w:val="22"/>
    <w:qFormat/>
    <w:rsid w:val="00A802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191</Words>
  <Characters>1090</Characters>
  <Application>Microsoft Office Word</Application>
  <DocSecurity>0</DocSecurity>
  <Lines>9</Lines>
  <Paragraphs>2</Paragraphs>
  <ScaleCrop>false</ScaleCrop>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Piroddi</dc:creator>
  <cp:keywords/>
  <dc:description/>
  <cp:lastModifiedBy>Loredana Piroddi</cp:lastModifiedBy>
  <cp:revision>1</cp:revision>
  <dcterms:created xsi:type="dcterms:W3CDTF">2026-08-18T12:56:00Z</dcterms:created>
  <dcterms:modified xsi:type="dcterms:W3CDTF">2026-08-18T12:56:00Z</dcterms:modified>
</cp:coreProperties>
</file>